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36"/>
          <w:tab w:val="left" w:leader="none" w:pos="6663"/>
          <w:tab w:val="right" w:leader="none" w:pos="9072"/>
        </w:tabs>
        <w:jc w:val="center"/>
        <w:rPr>
          <w:rFonts w:ascii="Arial" w:cs="Arial" w:eastAsia="Arial" w:hAnsi="Arial"/>
          <w:color w:val="666666"/>
          <w:sz w:val="28"/>
          <w:szCs w:val="28"/>
        </w:rPr>
      </w:pPr>
      <w:r w:rsidDel="00000000" w:rsidR="00000000" w:rsidRPr="00000000">
        <w:rPr>
          <w:rFonts w:ascii="Arial" w:cs="Arial" w:eastAsia="Arial" w:hAnsi="Arial"/>
          <w:color w:val="666666"/>
          <w:sz w:val="28"/>
          <w:szCs w:val="28"/>
          <w:rtl w:val="0"/>
        </w:rPr>
        <w:t xml:space="preserve">PROGRAMME DE LA FORMATION</w:t>
      </w:r>
      <w:r w:rsidDel="00000000" w:rsidR="00000000" w:rsidRPr="00000000">
        <w:rPr>
          <w:rtl w:val="0"/>
        </w:rPr>
      </w:r>
    </w:p>
    <w:p w:rsidR="00000000" w:rsidDel="00000000" w:rsidP="00000000" w:rsidRDefault="00000000" w:rsidRPr="00000000" w14:paraId="00000002">
      <w:pPr>
        <w:tabs>
          <w:tab w:val="center" w:leader="none" w:pos="4536"/>
          <w:tab w:val="left" w:leader="none" w:pos="6663"/>
          <w:tab w:val="right" w:leader="none" w:pos="9072"/>
        </w:tabs>
        <w:jc w:val="center"/>
        <w:rPr>
          <w:rFonts w:ascii="Arial" w:cs="Arial" w:eastAsia="Arial" w:hAnsi="Arial"/>
          <w:color w:val="666666"/>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color w:val="666666"/>
          <w:sz w:val="28"/>
          <w:szCs w:val="28"/>
        </w:rPr>
      </w:pPr>
      <w:r w:rsidDel="00000000" w:rsidR="00000000" w:rsidRPr="00000000">
        <w:rPr>
          <w:rFonts w:ascii="Arial" w:cs="Arial" w:eastAsia="Arial" w:hAnsi="Arial"/>
          <w:color w:val="666666"/>
          <w:sz w:val="28"/>
          <w:szCs w:val="28"/>
          <w:rtl w:val="0"/>
        </w:rPr>
        <w:t xml:space="preserve">“Développer une posture managériale inclusive”</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color w:val="666666"/>
          <w:sz w:val="22"/>
          <w:szCs w:val="22"/>
          <w:shd w:fill="d9ead3" w:val="clear"/>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shd w:fill="d9ead3" w:val="clear"/>
          <w:rtl w:val="0"/>
        </w:rPr>
        <w:t xml:space="preserve">Prérequis</w:t>
      </w:r>
      <w:r w:rsidDel="00000000" w:rsidR="00000000" w:rsidRPr="00000000">
        <w:rPr>
          <w:rFonts w:ascii="Arial" w:cs="Arial" w:eastAsia="Arial" w:hAnsi="Arial"/>
          <w:b w:val="1"/>
          <w:color w:val="666666"/>
          <w:sz w:val="22"/>
          <w:szCs w:val="22"/>
          <w:rtl w:val="0"/>
        </w:rPr>
        <w:t xml:space="preserve"> </w:t>
      </w:r>
      <w:r w:rsidDel="00000000" w:rsidR="00000000" w:rsidRPr="00000000">
        <w:rPr>
          <w:rFonts w:ascii="Arial" w:cs="Arial" w:eastAsia="Arial" w:hAnsi="Arial"/>
          <w:color w:val="666666"/>
          <w:sz w:val="22"/>
          <w:szCs w:val="22"/>
          <w:rtl w:val="0"/>
        </w:rPr>
        <w:t xml:space="preserve">: aucun</w:t>
      </w:r>
    </w:p>
    <w:p w:rsidR="00000000" w:rsidDel="00000000" w:rsidP="00000000" w:rsidRDefault="00000000" w:rsidRPr="00000000" w14:paraId="00000007">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color w:val="666666"/>
          <w:sz w:val="22"/>
          <w:szCs w:val="22"/>
        </w:rPr>
      </w:pPr>
      <w:r w:rsidDel="00000000" w:rsidR="00000000" w:rsidRPr="00000000">
        <w:rPr>
          <w:rFonts w:ascii="Arial" w:cs="Arial" w:eastAsia="Arial" w:hAnsi="Arial"/>
          <w:b w:val="1"/>
          <w:color w:val="666666"/>
          <w:sz w:val="22"/>
          <w:szCs w:val="22"/>
          <w:shd w:fill="d9ead3" w:val="clear"/>
          <w:rtl w:val="0"/>
        </w:rPr>
        <w:t xml:space="preserve">Public :</w:t>
      </w:r>
      <w:r w:rsidDel="00000000" w:rsidR="00000000" w:rsidRPr="00000000">
        <w:rPr>
          <w:rFonts w:ascii="Arial" w:cs="Arial" w:eastAsia="Arial" w:hAnsi="Arial"/>
          <w:b w:val="1"/>
          <w:color w:val="666666"/>
          <w:sz w:val="22"/>
          <w:szCs w:val="22"/>
          <w:rtl w:val="0"/>
        </w:rPr>
        <w:t xml:space="preserve"> managers, dirigeants ou gestionnaires de structures, et tous les autres cadres et professionnels souhaitant renforcer leurs compétences en matière de gestion et de leadership dans des environnements variés.</w:t>
      </w: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 </w:t>
      </w:r>
    </w:p>
    <w:p w:rsidR="00000000" w:rsidDel="00000000" w:rsidP="00000000" w:rsidRDefault="00000000" w:rsidRPr="00000000" w14:paraId="0000000A">
      <w:pPr>
        <w:spacing w:line="276" w:lineRule="auto"/>
        <w:rPr>
          <w:rFonts w:ascii="Arial" w:cs="Arial" w:eastAsia="Arial" w:hAnsi="Arial"/>
          <w:color w:val="666666"/>
          <w:sz w:val="22"/>
          <w:szCs w:val="22"/>
          <w:shd w:fill="d9ead3" w:val="clear"/>
        </w:rPr>
      </w:pPr>
      <w:r w:rsidDel="00000000" w:rsidR="00000000" w:rsidRPr="00000000">
        <w:rPr>
          <w:rFonts w:ascii="Arial" w:cs="Arial" w:eastAsia="Arial" w:hAnsi="Arial"/>
          <w:b w:val="1"/>
          <w:color w:val="666666"/>
          <w:sz w:val="22"/>
          <w:szCs w:val="22"/>
          <w:shd w:fill="d9ead3" w:val="clear"/>
          <w:rtl w:val="0"/>
        </w:rPr>
        <w:t xml:space="preserve">Objectifs pédagogiques</w:t>
      </w:r>
      <w:r w:rsidDel="00000000" w:rsidR="00000000" w:rsidRPr="00000000">
        <w:rPr>
          <w:rFonts w:ascii="Arial" w:cs="Arial" w:eastAsia="Arial" w:hAnsi="Arial"/>
          <w:color w:val="666666"/>
          <w:sz w:val="22"/>
          <w:szCs w:val="22"/>
          <w:shd w:fill="d9ead3" w:val="clear"/>
          <w:rtl w:val="0"/>
        </w:rPr>
        <w:t xml:space="preserve"> </w:t>
      </w:r>
    </w:p>
    <w:p w:rsidR="00000000" w:rsidDel="00000000" w:rsidP="00000000" w:rsidRDefault="00000000" w:rsidRPr="00000000" w14:paraId="0000000B">
      <w:pPr>
        <w:spacing w:line="276" w:lineRule="auto"/>
        <w:jc w:val="both"/>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A l’issue de la formation, les apprenants auront expérimenté des méthodologies et des rituels managériaux favorisant le développement d’une posture managériale inclusive. Cette posture vise à mieux conjuguer l’ensemble des missions du manager, développer son leadership, renforcer l’alignement du manager avec ses valeurs,  mieux tenir compte du contexte situationnel, renforcer la confiance et la cohésion tout en valorisant l’autonomisation de ses collaborateurs. </w:t>
      </w:r>
    </w:p>
    <w:p w:rsidR="00000000" w:rsidDel="00000000" w:rsidP="00000000" w:rsidRDefault="00000000" w:rsidRPr="00000000" w14:paraId="0000000C">
      <w:pPr>
        <w:spacing w:line="276" w:lineRule="auto"/>
        <w:jc w:val="both"/>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rFonts w:ascii="Arial" w:cs="Arial" w:eastAsia="Arial" w:hAnsi="Arial"/>
          <w:color w:val="666666"/>
          <w:sz w:val="22"/>
          <w:szCs w:val="22"/>
          <w:u w:val="none"/>
        </w:rPr>
      </w:pPr>
      <w:r w:rsidDel="00000000" w:rsidR="00000000" w:rsidRPr="00000000">
        <w:rPr>
          <w:rFonts w:ascii="Arial" w:cs="Arial" w:eastAsia="Arial" w:hAnsi="Arial"/>
          <w:color w:val="666666"/>
          <w:sz w:val="22"/>
          <w:szCs w:val="22"/>
          <w:rtl w:val="0"/>
        </w:rPr>
        <w:t xml:space="preserve">S’initier à un outil de gouvernance pour renforcer sa signature de manager en lien avec ses valeurs</w:t>
      </w:r>
    </w:p>
    <w:p w:rsidR="00000000" w:rsidDel="00000000" w:rsidP="00000000" w:rsidRDefault="00000000" w:rsidRPr="00000000" w14:paraId="0000000E">
      <w:pPr>
        <w:numPr>
          <w:ilvl w:val="0"/>
          <w:numId w:val="2"/>
        </w:numPr>
        <w:spacing w:line="276" w:lineRule="auto"/>
        <w:ind w:left="720" w:hanging="360"/>
        <w:rPr>
          <w:rFonts w:ascii="Arial" w:cs="Arial" w:eastAsia="Arial" w:hAnsi="Arial"/>
          <w:color w:val="666666"/>
          <w:sz w:val="22"/>
          <w:szCs w:val="22"/>
          <w:u w:val="none"/>
        </w:rPr>
      </w:pPr>
      <w:r w:rsidDel="00000000" w:rsidR="00000000" w:rsidRPr="00000000">
        <w:rPr>
          <w:rFonts w:ascii="Arial" w:cs="Arial" w:eastAsia="Arial" w:hAnsi="Arial"/>
          <w:color w:val="666666"/>
          <w:sz w:val="22"/>
          <w:szCs w:val="22"/>
          <w:rtl w:val="0"/>
        </w:rPr>
        <w:t xml:space="preserve">Apprendre à conjuguer les différentes missions du manager et renforcer l’ alignement avec ses valeurs</w:t>
      </w:r>
      <w:r w:rsidDel="00000000" w:rsidR="00000000" w:rsidRPr="00000000">
        <w:rPr>
          <w:rtl w:val="0"/>
        </w:rPr>
      </w:r>
    </w:p>
    <w:p w:rsidR="00000000" w:rsidDel="00000000" w:rsidP="00000000" w:rsidRDefault="00000000" w:rsidRPr="00000000" w14:paraId="0000000F">
      <w:pPr>
        <w:numPr>
          <w:ilvl w:val="0"/>
          <w:numId w:val="2"/>
        </w:numPr>
        <w:spacing w:line="276" w:lineRule="auto"/>
        <w:ind w:left="720" w:hanging="360"/>
        <w:rPr>
          <w:rFonts w:ascii="Arial" w:cs="Arial" w:eastAsia="Arial" w:hAnsi="Arial"/>
          <w:color w:val="666666"/>
          <w:sz w:val="22"/>
          <w:szCs w:val="22"/>
          <w:u w:val="none"/>
        </w:rPr>
      </w:pPr>
      <w:r w:rsidDel="00000000" w:rsidR="00000000" w:rsidRPr="00000000">
        <w:rPr>
          <w:rFonts w:ascii="Arial" w:cs="Arial" w:eastAsia="Arial" w:hAnsi="Arial"/>
          <w:color w:val="666666"/>
          <w:sz w:val="22"/>
          <w:szCs w:val="22"/>
          <w:rtl w:val="0"/>
        </w:rPr>
        <w:t xml:space="preserve">Se sensibiliser et expérimenter l’intérêt d’une communauté de pairs pour développer l’intelligence collective et la confiance</w:t>
      </w:r>
      <w:r w:rsidDel="00000000" w:rsidR="00000000" w:rsidRPr="00000000">
        <w:rPr>
          <w:rtl w:val="0"/>
        </w:rPr>
      </w:r>
    </w:p>
    <w:p w:rsidR="00000000" w:rsidDel="00000000" w:rsidP="00000000" w:rsidRDefault="00000000" w:rsidRPr="00000000" w14:paraId="00000010">
      <w:pPr>
        <w:numPr>
          <w:ilvl w:val="0"/>
          <w:numId w:val="2"/>
        </w:numPr>
        <w:spacing w:line="276" w:lineRule="auto"/>
        <w:ind w:left="720" w:hanging="360"/>
        <w:rPr>
          <w:rFonts w:ascii="Arial" w:cs="Arial" w:eastAsia="Arial" w:hAnsi="Arial"/>
          <w:color w:val="666666"/>
          <w:sz w:val="22"/>
          <w:szCs w:val="22"/>
          <w:u w:val="none"/>
        </w:rPr>
      </w:pPr>
      <w:r w:rsidDel="00000000" w:rsidR="00000000" w:rsidRPr="00000000">
        <w:rPr>
          <w:rFonts w:ascii="Arial" w:cs="Arial" w:eastAsia="Arial" w:hAnsi="Arial"/>
          <w:color w:val="666666"/>
          <w:sz w:val="22"/>
          <w:szCs w:val="22"/>
          <w:rtl w:val="0"/>
        </w:rPr>
        <w:t xml:space="preserve">Expérimenter des outils de communication et de médiation pour  communiquer de façon plus assertive et préserver des liens relationnels constructifs et de confiance </w:t>
      </w: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rPr>
          <w:rFonts w:ascii="Arial" w:cs="Arial" w:eastAsia="Arial" w:hAnsi="Arial"/>
          <w:color w:val="666666"/>
          <w:sz w:val="22"/>
          <w:szCs w:val="22"/>
          <w:u w:val="none"/>
        </w:rPr>
      </w:pPr>
      <w:r w:rsidDel="00000000" w:rsidR="00000000" w:rsidRPr="00000000">
        <w:rPr>
          <w:rFonts w:ascii="Arial" w:cs="Arial" w:eastAsia="Arial" w:hAnsi="Arial"/>
          <w:color w:val="666666"/>
          <w:sz w:val="22"/>
          <w:szCs w:val="22"/>
          <w:rtl w:val="0"/>
        </w:rPr>
        <w:t xml:space="preserve">Expérimenter une méthode de management au service de l’autonomisation et la responsabilisation des collaborateurs</w:t>
      </w: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b w:val="1"/>
          <w:color w:val="666666"/>
          <w:sz w:val="22"/>
          <w:szCs w:val="22"/>
          <w:shd w:fill="d9ead3" w:val="clear"/>
        </w:rPr>
      </w:pPr>
      <w:r w:rsidDel="00000000" w:rsidR="00000000" w:rsidRPr="00000000">
        <w:rPr>
          <w:rFonts w:ascii="Arial" w:cs="Arial" w:eastAsia="Arial" w:hAnsi="Arial"/>
          <w:b w:val="1"/>
          <w:color w:val="666666"/>
          <w:sz w:val="22"/>
          <w:szCs w:val="22"/>
          <w:shd w:fill="d9ead3" w:val="clear"/>
          <w:rtl w:val="0"/>
        </w:rPr>
        <w:t xml:space="preserve">Modalités pédagogiques et techniques</w:t>
      </w:r>
    </w:p>
    <w:p w:rsidR="00000000" w:rsidDel="00000000" w:rsidP="00000000" w:rsidRDefault="00000000" w:rsidRPr="00000000" w14:paraId="00000014">
      <w:pPr>
        <w:spacing w:line="276" w:lineRule="auto"/>
        <w:rPr>
          <w:rFonts w:ascii="Arial" w:cs="Arial" w:eastAsia="Arial" w:hAnsi="Arial"/>
          <w:b w:val="1"/>
          <w:color w:val="666666"/>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Mise en situation/expérimentation, pédagogie inversée, réflexivité, brainstorming, partage et retours d’expériences.</w:t>
      </w:r>
    </w:p>
    <w:p w:rsidR="00000000" w:rsidDel="00000000" w:rsidP="00000000" w:rsidRDefault="00000000" w:rsidRPr="00000000" w14:paraId="00000016">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shd w:fill="d9ead3" w:val="clear"/>
          <w:rtl w:val="0"/>
        </w:rPr>
        <w:t xml:space="preserve">Modalités d’évaluations</w:t>
      </w:r>
      <w:r w:rsidDel="00000000" w:rsidR="00000000" w:rsidRPr="00000000">
        <w:rPr>
          <w:rFonts w:ascii="Arial" w:cs="Arial" w:eastAsia="Arial" w:hAnsi="Arial"/>
          <w:b w:val="1"/>
          <w:color w:val="666666"/>
          <w:sz w:val="22"/>
          <w:szCs w:val="22"/>
          <w:rtl w:val="0"/>
        </w:rPr>
        <w:t xml:space="preserve"> : </w:t>
      </w:r>
    </w:p>
    <w:p w:rsidR="00000000" w:rsidDel="00000000" w:rsidP="00000000" w:rsidRDefault="00000000" w:rsidRPr="00000000" w14:paraId="00000018">
      <w:pPr>
        <w:spacing w:line="276" w:lineRule="auto"/>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Quizz, teachback</w:t>
      </w:r>
    </w:p>
    <w:p w:rsidR="00000000" w:rsidDel="00000000" w:rsidP="00000000" w:rsidRDefault="00000000" w:rsidRPr="00000000" w14:paraId="00000019">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shd w:fill="d9ead3" w:val="clear"/>
          <w:rtl w:val="0"/>
        </w:rPr>
        <w:t xml:space="preserve">Durée</w:t>
      </w:r>
      <w:r w:rsidDel="00000000" w:rsidR="00000000" w:rsidRPr="00000000">
        <w:rPr>
          <w:rFonts w:ascii="Arial" w:cs="Arial" w:eastAsia="Arial" w:hAnsi="Arial"/>
          <w:color w:val="666666"/>
          <w:sz w:val="22"/>
          <w:szCs w:val="22"/>
          <w:rtl w:val="0"/>
        </w:rPr>
        <w:t xml:space="preserve"> : </w:t>
      </w:r>
    </w:p>
    <w:p w:rsidR="00000000" w:rsidDel="00000000" w:rsidP="00000000" w:rsidRDefault="00000000" w:rsidRPr="00000000" w14:paraId="0000001B">
      <w:pPr>
        <w:numPr>
          <w:ilvl w:val="0"/>
          <w:numId w:val="4"/>
        </w:numPr>
        <w:spacing w:line="276" w:lineRule="auto"/>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3 jours soit 21 heures</w:t>
      </w:r>
    </w:p>
    <w:p w:rsidR="00000000" w:rsidDel="00000000" w:rsidP="00000000" w:rsidRDefault="00000000" w:rsidRPr="00000000" w14:paraId="0000001C">
      <w:pPr>
        <w:numPr>
          <w:ilvl w:val="0"/>
          <w:numId w:val="4"/>
        </w:numPr>
        <w:spacing w:line="276" w:lineRule="auto"/>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Format : Présentiel</w:t>
      </w:r>
    </w:p>
    <w:p w:rsidR="00000000" w:rsidDel="00000000" w:rsidP="00000000" w:rsidRDefault="00000000" w:rsidRPr="00000000" w14:paraId="0000001D">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shd w:fill="d9ead3" w:val="clear"/>
          <w:rtl w:val="0"/>
        </w:rPr>
        <w:t xml:space="preserve">Profil de la formatrice</w:t>
      </w:r>
      <w:r w:rsidDel="00000000" w:rsidR="00000000" w:rsidRPr="00000000">
        <w:rPr>
          <w:rFonts w:ascii="Arial" w:cs="Arial" w:eastAsia="Arial" w:hAnsi="Arial"/>
          <w:b w:val="1"/>
          <w:color w:val="666666"/>
          <w:sz w:val="22"/>
          <w:szCs w:val="22"/>
          <w:rtl w:val="0"/>
        </w:rPr>
        <w:t xml:space="preserve"> </w:t>
      </w:r>
      <w:r w:rsidDel="00000000" w:rsidR="00000000" w:rsidRPr="00000000">
        <w:rPr>
          <w:rFonts w:ascii="Arial" w:cs="Arial" w:eastAsia="Arial" w:hAnsi="Arial"/>
          <w:color w:val="666666"/>
          <w:sz w:val="22"/>
          <w:szCs w:val="22"/>
          <w:rtl w:val="0"/>
        </w:rPr>
        <w:t xml:space="preserve">: </w:t>
      </w:r>
    </w:p>
    <w:p w:rsidR="00000000" w:rsidDel="00000000" w:rsidP="00000000" w:rsidRDefault="00000000" w:rsidRPr="00000000" w14:paraId="0000001F">
      <w:pPr>
        <w:spacing w:line="276"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rtl w:val="0"/>
        </w:rPr>
        <w:t xml:space="preserve">Delphine Vasseur</w:t>
      </w:r>
      <w:r w:rsidDel="00000000" w:rsidR="00000000" w:rsidRPr="00000000">
        <w:rPr>
          <w:rFonts w:ascii="Arial" w:cs="Arial" w:eastAsia="Arial" w:hAnsi="Arial"/>
          <w:color w:val="666666"/>
          <w:sz w:val="22"/>
          <w:szCs w:val="22"/>
          <w:rtl w:val="0"/>
        </w:rPr>
        <w:t xml:space="preserve">, formatrice et coach professionnelle certifiée spécialisée dans le management. Avec plus de 10 ans d'expérience dans l'ingénierie et la gestion de projets informatiques, j'ai acquis une solide expertise dans mon domaine. J'ai aussi eu la chance de passer deux ans enrichissants dans le monde des ressources humaines, ce qui m'a permis d'ajouter une touche humaine à ma pratique.</w:t>
      </w:r>
    </w:p>
    <w:p w:rsidR="00000000" w:rsidDel="00000000" w:rsidP="00000000" w:rsidRDefault="00000000" w:rsidRPr="00000000" w14:paraId="00000020">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rtl w:val="0"/>
        </w:rPr>
        <w:t xml:space="preserve">Anne Gobin</w:t>
      </w:r>
      <w:r w:rsidDel="00000000" w:rsidR="00000000" w:rsidRPr="00000000">
        <w:rPr>
          <w:rFonts w:ascii="Arial" w:cs="Arial" w:eastAsia="Arial" w:hAnsi="Arial"/>
          <w:color w:val="666666"/>
          <w:sz w:val="22"/>
          <w:szCs w:val="22"/>
          <w:rtl w:val="0"/>
        </w:rPr>
        <w:t xml:space="preserve">, Coach, thérapeute, formatrice et superviseure. Neurobiologiste de formation, passionnée par la résilience et l’inspiration, ce petit ingrédient magique qui pousse à faire des choses plus grandes que soi, je me suis formée à différentes approches pour apprivoiser l’art d’accompagner vers de nouveaux chemins de réalisation.</w:t>
      </w:r>
    </w:p>
    <w:p w:rsidR="00000000" w:rsidDel="00000000" w:rsidP="00000000" w:rsidRDefault="00000000" w:rsidRPr="00000000" w14:paraId="00000022">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shd w:fill="d9ead3" w:val="clear"/>
          <w:rtl w:val="0"/>
        </w:rPr>
        <w:t xml:space="preserve">Dates &amp; délai d’accès</w:t>
      </w:r>
      <w:r w:rsidDel="00000000" w:rsidR="00000000" w:rsidRPr="00000000">
        <w:rPr>
          <w:rFonts w:ascii="Arial" w:cs="Arial" w:eastAsia="Arial" w:hAnsi="Arial"/>
          <w:color w:val="666666"/>
          <w:sz w:val="22"/>
          <w:szCs w:val="22"/>
          <w:rtl w:val="0"/>
        </w:rPr>
        <w:t xml:space="preserve"> : Formation INTRA entreprise , délai d’accès sous 2 mois après la contractualisation et en fonction du planning. </w:t>
      </w:r>
    </w:p>
    <w:p w:rsidR="00000000" w:rsidDel="00000000" w:rsidP="00000000" w:rsidRDefault="00000000" w:rsidRPr="00000000" w14:paraId="00000024">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shd w:fill="d9ead3" w:val="clear"/>
          <w:rtl w:val="0"/>
        </w:rPr>
        <w:t xml:space="preserve">Lieu</w:t>
      </w:r>
      <w:r w:rsidDel="00000000" w:rsidR="00000000" w:rsidRPr="00000000">
        <w:rPr>
          <w:rFonts w:ascii="Arial" w:cs="Arial" w:eastAsia="Arial" w:hAnsi="Arial"/>
          <w:color w:val="666666"/>
          <w:sz w:val="22"/>
          <w:szCs w:val="22"/>
          <w:rtl w:val="0"/>
        </w:rPr>
        <w:t xml:space="preserve"> :  Chez le client</w:t>
      </w:r>
    </w:p>
    <w:p w:rsidR="00000000" w:rsidDel="00000000" w:rsidP="00000000" w:rsidRDefault="00000000" w:rsidRPr="00000000" w14:paraId="00000026">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color w:val="666666"/>
          <w:sz w:val="22"/>
          <w:szCs w:val="22"/>
        </w:rPr>
      </w:pPr>
      <w:r w:rsidDel="00000000" w:rsidR="00000000" w:rsidRPr="00000000">
        <w:rPr>
          <w:rFonts w:ascii="Arial" w:cs="Arial" w:eastAsia="Arial" w:hAnsi="Arial"/>
          <w:b w:val="1"/>
          <w:color w:val="666666"/>
          <w:sz w:val="22"/>
          <w:szCs w:val="22"/>
          <w:shd w:fill="d9ead3" w:val="clear"/>
          <w:rtl w:val="0"/>
        </w:rPr>
        <w:t xml:space="preserve">Accessibilité pour les personnes en situation de handicap (PSH)</w:t>
      </w:r>
      <w:r w:rsidDel="00000000" w:rsidR="00000000" w:rsidRPr="00000000">
        <w:rPr>
          <w:rFonts w:ascii="Arial" w:cs="Arial" w:eastAsia="Arial" w:hAnsi="Arial"/>
          <w:b w:val="1"/>
          <w:color w:val="666666"/>
          <w:sz w:val="22"/>
          <w:szCs w:val="22"/>
          <w:rtl w:val="0"/>
        </w:rPr>
        <w:t xml:space="preserve"> </w:t>
      </w:r>
      <w:r w:rsidDel="00000000" w:rsidR="00000000" w:rsidRPr="00000000">
        <w:rPr>
          <w:rFonts w:ascii="Arial" w:cs="Arial" w:eastAsia="Arial" w:hAnsi="Arial"/>
          <w:color w:val="666666"/>
          <w:sz w:val="22"/>
          <w:szCs w:val="22"/>
          <w:rtl w:val="0"/>
        </w:rPr>
        <w:t xml:space="preserve">: contactez nos référents handicap Delphine Vasseur et/ou Anne Gobin à </w:t>
      </w:r>
      <w:hyperlink r:id="rId7">
        <w:r w:rsidDel="00000000" w:rsidR="00000000" w:rsidRPr="00000000">
          <w:rPr>
            <w:rFonts w:ascii="Arial" w:cs="Arial" w:eastAsia="Arial" w:hAnsi="Arial"/>
            <w:color w:val="1155cc"/>
            <w:sz w:val="22"/>
            <w:szCs w:val="22"/>
            <w:u w:val="single"/>
            <w:rtl w:val="0"/>
          </w:rPr>
          <w:t xml:space="preserve">bienvenue.auroreformation@gmail.com</w:t>
        </w:r>
      </w:hyperlink>
      <w:r w:rsidDel="00000000" w:rsidR="00000000" w:rsidRPr="00000000">
        <w:rPr>
          <w:rFonts w:ascii="Arial" w:cs="Arial" w:eastAsia="Arial" w:hAnsi="Arial"/>
          <w:color w:val="666666"/>
          <w:sz w:val="22"/>
          <w:szCs w:val="22"/>
          <w:rtl w:val="0"/>
        </w:rPr>
        <w:t xml:space="preserve"> </w:t>
      </w:r>
      <w:r w:rsidDel="00000000" w:rsidR="00000000" w:rsidRPr="00000000">
        <w:rPr>
          <w:rFonts w:ascii="Arial" w:cs="Arial" w:eastAsia="Arial" w:hAnsi="Arial"/>
          <w:color w:val="666666"/>
          <w:sz w:val="22"/>
          <w:szCs w:val="22"/>
          <w:rtl w:val="0"/>
        </w:rPr>
        <w:t xml:space="preserve">, afin d’identifier vos besoins pour que nous puissions adapter en sur-mesure l’accompagnement.</w:t>
      </w:r>
    </w:p>
    <w:p w:rsidR="00000000" w:rsidDel="00000000" w:rsidP="00000000" w:rsidRDefault="00000000" w:rsidRPr="00000000" w14:paraId="00000028">
      <w:pPr>
        <w:rPr>
          <w:rFonts w:ascii="Arial" w:cs="Arial" w:eastAsia="Arial" w:hAnsi="Arial"/>
          <w:b w:val="1"/>
          <w:color w:val="666666"/>
          <w:sz w:val="22"/>
          <w:szCs w:val="22"/>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shd w:fill="d9ead3" w:val="clear"/>
          <w:rtl w:val="0"/>
        </w:rPr>
        <w:t xml:space="preserve">Tarifs</w:t>
      </w:r>
      <w:r w:rsidDel="00000000" w:rsidR="00000000" w:rsidRPr="00000000">
        <w:rPr>
          <w:rFonts w:ascii="Arial" w:cs="Arial" w:eastAsia="Arial" w:hAnsi="Arial"/>
          <w:color w:val="666666"/>
          <w:sz w:val="22"/>
          <w:szCs w:val="22"/>
          <w:rtl w:val="0"/>
        </w:rPr>
        <w:t xml:space="preserve"> : </w:t>
      </w:r>
    </w:p>
    <w:p w:rsidR="00000000" w:rsidDel="00000000" w:rsidP="00000000" w:rsidRDefault="00000000" w:rsidRPr="00000000" w14:paraId="0000002A">
      <w:pPr>
        <w:numPr>
          <w:ilvl w:val="0"/>
          <w:numId w:val="1"/>
        </w:numPr>
        <w:spacing w:line="276" w:lineRule="auto"/>
        <w:ind w:left="720" w:hanging="360"/>
        <w:rPr>
          <w:rFonts w:ascii="Arial" w:cs="Arial" w:eastAsia="Arial" w:hAnsi="Arial"/>
          <w:color w:val="666666"/>
          <w:sz w:val="22"/>
          <w:szCs w:val="22"/>
          <w:u w:val="none"/>
        </w:rPr>
      </w:pPr>
      <w:r w:rsidDel="00000000" w:rsidR="00000000" w:rsidRPr="00000000">
        <w:rPr>
          <w:rFonts w:ascii="Arial" w:cs="Arial" w:eastAsia="Arial" w:hAnsi="Arial"/>
          <w:color w:val="666666"/>
          <w:sz w:val="22"/>
          <w:szCs w:val="22"/>
          <w:rtl w:val="0"/>
        </w:rPr>
        <w:t xml:space="preserve">Inter-entreprise: 1 050€ TTC/Participants</w:t>
      </w:r>
    </w:p>
    <w:p w:rsidR="00000000" w:rsidDel="00000000" w:rsidP="00000000" w:rsidRDefault="00000000" w:rsidRPr="00000000" w14:paraId="0000002B">
      <w:pPr>
        <w:numPr>
          <w:ilvl w:val="0"/>
          <w:numId w:val="1"/>
        </w:numPr>
        <w:spacing w:line="276" w:lineRule="auto"/>
        <w:ind w:left="720" w:hanging="360"/>
        <w:rPr>
          <w:rFonts w:ascii="Arial" w:cs="Arial" w:eastAsia="Arial" w:hAnsi="Arial"/>
          <w:color w:val="666666"/>
          <w:sz w:val="22"/>
          <w:szCs w:val="22"/>
          <w:u w:val="none"/>
        </w:rPr>
      </w:pPr>
      <w:r w:rsidDel="00000000" w:rsidR="00000000" w:rsidRPr="00000000">
        <w:rPr>
          <w:rFonts w:ascii="Arial" w:cs="Arial" w:eastAsia="Arial" w:hAnsi="Arial"/>
          <w:color w:val="666666"/>
          <w:sz w:val="22"/>
          <w:szCs w:val="22"/>
          <w:rtl w:val="0"/>
        </w:rPr>
        <w:t xml:space="preserve">Intra-entreprise : sur devis à partir de 2400 € TTC/jours </w:t>
      </w:r>
    </w:p>
    <w:p w:rsidR="00000000" w:rsidDel="00000000" w:rsidP="00000000" w:rsidRDefault="00000000" w:rsidRPr="00000000" w14:paraId="0000002C">
      <w:pPr>
        <w:spacing w:line="276" w:lineRule="auto"/>
        <w:ind w:left="720" w:firstLine="0"/>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shd w:fill="d9ead3" w:val="clear"/>
          <w:rtl w:val="0"/>
        </w:rPr>
        <w:t xml:space="preserve">Modalités d’inscriptions</w:t>
      </w:r>
      <w:r w:rsidDel="00000000" w:rsidR="00000000" w:rsidRPr="00000000">
        <w:rPr>
          <w:rFonts w:ascii="Arial" w:cs="Arial" w:eastAsia="Arial" w:hAnsi="Arial"/>
          <w:color w:val="666666"/>
          <w:sz w:val="22"/>
          <w:szCs w:val="22"/>
          <w:rtl w:val="0"/>
        </w:rPr>
        <w:t xml:space="preserve"> :</w:t>
      </w:r>
    </w:p>
    <w:p w:rsidR="00000000" w:rsidDel="00000000" w:rsidP="00000000" w:rsidRDefault="00000000" w:rsidRPr="00000000" w14:paraId="0000002E">
      <w:pPr>
        <w:numPr>
          <w:ilvl w:val="0"/>
          <w:numId w:val="3"/>
        </w:numPr>
        <w:spacing w:line="276" w:lineRule="auto"/>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Minimum 10 - Maximum 20 participants</w:t>
      </w:r>
    </w:p>
    <w:p w:rsidR="00000000" w:rsidDel="00000000" w:rsidP="00000000" w:rsidRDefault="00000000" w:rsidRPr="00000000" w14:paraId="0000002F">
      <w:pPr>
        <w:numPr>
          <w:ilvl w:val="0"/>
          <w:numId w:val="3"/>
        </w:numPr>
        <w:spacing w:line="276" w:lineRule="auto"/>
        <w:ind w:left="72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Envoyer un mail à </w:t>
      </w:r>
      <w:hyperlink r:id="rId8">
        <w:r w:rsidDel="00000000" w:rsidR="00000000" w:rsidRPr="00000000">
          <w:rPr>
            <w:rFonts w:ascii="Arial" w:cs="Arial" w:eastAsia="Arial" w:hAnsi="Arial"/>
            <w:color w:val="1155cc"/>
            <w:sz w:val="22"/>
            <w:szCs w:val="22"/>
            <w:u w:val="single"/>
            <w:rtl w:val="0"/>
          </w:rPr>
          <w:t xml:space="preserve">bienvenue.auroreformation@gmail.com</w:t>
        </w:r>
      </w:hyperlink>
      <w:r w:rsidDel="00000000" w:rsidR="00000000" w:rsidRPr="00000000">
        <w:rPr>
          <w:rFonts w:ascii="Arial" w:cs="Arial" w:eastAsia="Arial" w:hAnsi="Arial"/>
          <w:color w:val="666666"/>
          <w:sz w:val="22"/>
          <w:szCs w:val="22"/>
          <w:rtl w:val="0"/>
        </w:rPr>
        <w:t xml:space="preserve"> </w:t>
      </w:r>
      <w:r w:rsidDel="00000000" w:rsidR="00000000" w:rsidRPr="00000000">
        <w:rPr>
          <w:rtl w:val="0"/>
        </w:rPr>
      </w:r>
    </w:p>
    <w:p w:rsidR="00000000" w:rsidDel="00000000" w:rsidP="00000000" w:rsidRDefault="00000000" w:rsidRPr="00000000" w14:paraId="00000030">
      <w:pPr>
        <w:numPr>
          <w:ilvl w:val="1"/>
          <w:numId w:val="3"/>
        </w:numPr>
        <w:spacing w:line="276" w:lineRule="auto"/>
        <w:ind w:left="144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Nous conviendrons d’un RDV d’analyse de votre demande</w:t>
      </w:r>
    </w:p>
    <w:p w:rsidR="00000000" w:rsidDel="00000000" w:rsidP="00000000" w:rsidRDefault="00000000" w:rsidRPr="00000000" w14:paraId="00000031">
      <w:pPr>
        <w:numPr>
          <w:ilvl w:val="1"/>
          <w:numId w:val="3"/>
        </w:numPr>
        <w:spacing w:line="276" w:lineRule="auto"/>
        <w:ind w:left="144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Nous vous enverrons une proposition</w:t>
      </w:r>
    </w:p>
    <w:p w:rsidR="00000000" w:rsidDel="00000000" w:rsidP="00000000" w:rsidRDefault="00000000" w:rsidRPr="00000000" w14:paraId="00000032">
      <w:pPr>
        <w:numPr>
          <w:ilvl w:val="1"/>
          <w:numId w:val="3"/>
        </w:numPr>
        <w:spacing w:line="276" w:lineRule="auto"/>
        <w:ind w:left="144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Idéalement signature du contrat 2 mois avant le démarrage de la formation et au plus tard 1 mois avant</w:t>
      </w:r>
    </w:p>
    <w:p w:rsidR="00000000" w:rsidDel="00000000" w:rsidP="00000000" w:rsidRDefault="00000000" w:rsidRPr="00000000" w14:paraId="00000033">
      <w:pPr>
        <w:numPr>
          <w:ilvl w:val="1"/>
          <w:numId w:val="3"/>
        </w:numPr>
        <w:spacing w:line="276" w:lineRule="auto"/>
        <w:ind w:left="144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Signature de la convention/contrat de formation</w:t>
      </w:r>
    </w:p>
    <w:p w:rsidR="00000000" w:rsidDel="00000000" w:rsidP="00000000" w:rsidRDefault="00000000" w:rsidRPr="00000000" w14:paraId="00000034">
      <w:pPr>
        <w:numPr>
          <w:ilvl w:val="1"/>
          <w:numId w:val="3"/>
        </w:numPr>
        <w:spacing w:line="276" w:lineRule="auto"/>
        <w:ind w:left="1440" w:hanging="360"/>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La formation peut démarrer !</w:t>
      </w:r>
    </w:p>
    <w:p w:rsidR="00000000" w:rsidDel="00000000" w:rsidP="00000000" w:rsidRDefault="00000000" w:rsidRPr="00000000" w14:paraId="00000035">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color w:val="666666"/>
          <w:sz w:val="22"/>
          <w:szCs w:val="22"/>
          <w:shd w:fill="d9ead3" w:val="clear"/>
        </w:rPr>
      </w:pPr>
      <w:r w:rsidDel="00000000" w:rsidR="00000000" w:rsidRPr="00000000">
        <w:rPr>
          <w:rFonts w:ascii="Arial" w:cs="Arial" w:eastAsia="Arial" w:hAnsi="Arial"/>
          <w:b w:val="1"/>
          <w:color w:val="666666"/>
          <w:sz w:val="22"/>
          <w:szCs w:val="22"/>
          <w:shd w:fill="d9ead3" w:val="clear"/>
          <w:rtl w:val="0"/>
        </w:rPr>
        <w:t xml:space="preserve">Indicateurs de résultats et de qualité </w:t>
      </w: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Taux de satisfaction :  100% (mis à jour le 19/11/24)</w:t>
      </w:r>
    </w:p>
    <w:p w:rsidR="00000000" w:rsidDel="00000000" w:rsidP="00000000" w:rsidRDefault="00000000" w:rsidRPr="00000000" w14:paraId="00000039">
      <w:pPr>
        <w:spacing w:line="276" w:lineRule="auto"/>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Taux de présence :   100% (mis à jour le 19/11/24)</w:t>
      </w:r>
    </w:p>
    <w:p w:rsidR="00000000" w:rsidDel="00000000" w:rsidP="00000000" w:rsidRDefault="00000000" w:rsidRPr="00000000" w14:paraId="0000003A">
      <w:pPr>
        <w:spacing w:line="276" w:lineRule="auto"/>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Atteinte des objectifs: 93 %(mis à jour le 19/11/24)</w:t>
      </w:r>
    </w:p>
    <w:p w:rsidR="00000000" w:rsidDel="00000000" w:rsidP="00000000" w:rsidRDefault="00000000" w:rsidRPr="00000000" w14:paraId="0000003B">
      <w:pPr>
        <w:spacing w:line="276" w:lineRule="auto"/>
        <w:rPr>
          <w:rFonts w:ascii="Arial" w:cs="Arial" w:eastAsia="Arial" w:hAnsi="Arial"/>
          <w:color w:val="666666"/>
          <w:sz w:val="22"/>
          <w:szCs w:val="22"/>
        </w:rPr>
      </w:pPr>
      <w:r w:rsidDel="00000000" w:rsidR="00000000" w:rsidRPr="00000000">
        <w:rPr>
          <w:rFonts w:ascii="Arial" w:cs="Arial" w:eastAsia="Arial" w:hAnsi="Arial"/>
          <w:color w:val="666666"/>
          <w:sz w:val="22"/>
          <w:szCs w:val="22"/>
          <w:rtl w:val="0"/>
        </w:rPr>
        <w:t xml:space="preserve">Base participants :  en attente de mise à jour </w:t>
      </w:r>
    </w:p>
    <w:p w:rsidR="00000000" w:rsidDel="00000000" w:rsidP="00000000" w:rsidRDefault="00000000" w:rsidRPr="00000000" w14:paraId="0000003C">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color w:val="666666"/>
          <w:sz w:val="22"/>
          <w:szCs w:val="22"/>
          <w:shd w:fill="d9ead3" w:val="clear"/>
        </w:rPr>
      </w:pPr>
      <w:r w:rsidDel="00000000" w:rsidR="00000000" w:rsidRPr="00000000">
        <w:rPr>
          <w:rFonts w:ascii="Arial" w:cs="Arial" w:eastAsia="Arial" w:hAnsi="Arial"/>
          <w:b w:val="1"/>
          <w:color w:val="666666"/>
          <w:sz w:val="22"/>
          <w:szCs w:val="22"/>
          <w:shd w:fill="d9ead3" w:val="clear"/>
          <w:rtl w:val="0"/>
        </w:rPr>
        <w:t xml:space="preserve">Détail de la formation par journée</w:t>
      </w:r>
      <w:r w:rsidDel="00000000" w:rsidR="00000000" w:rsidRPr="00000000">
        <w:rPr>
          <w:rFonts w:ascii="Arial" w:cs="Arial" w:eastAsia="Arial" w:hAnsi="Arial"/>
          <w:color w:val="666666"/>
          <w:sz w:val="22"/>
          <w:szCs w:val="22"/>
          <w:shd w:fill="d9ead3" w:val="clear"/>
          <w:rtl w:val="0"/>
        </w:rPr>
        <w:t xml:space="preserve"> </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Plan de cours pour les 3 jours :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b w:val="1"/>
          <w:color w:val="666666"/>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b w:val="1"/>
          <w:color w:val="666666"/>
          <w:sz w:val="22"/>
          <w:szCs w:val="22"/>
        </w:rPr>
      </w:pPr>
      <w:r w:rsidDel="00000000" w:rsidR="00000000" w:rsidRPr="00000000">
        <w:rPr>
          <w:rtl w:val="0"/>
        </w:rPr>
      </w:r>
    </w:p>
    <w:tbl>
      <w:tblPr>
        <w:tblStyle w:val="Table1"/>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1770"/>
        <w:gridCol w:w="2655"/>
        <w:gridCol w:w="1965"/>
        <w:gridCol w:w="1575"/>
        <w:tblGridChange w:id="0">
          <w:tblGrid>
            <w:gridCol w:w="1110"/>
            <w:gridCol w:w="1770"/>
            <w:gridCol w:w="2655"/>
            <w:gridCol w:w="1965"/>
            <w:gridCol w:w="1575"/>
          </w:tblGrid>
        </w:tblGridChange>
      </w:tblGrid>
      <w:tr>
        <w:trPr>
          <w:cantSplit w:val="0"/>
          <w:trHeight w:val="1365" w:hRule="atLeast"/>
          <w:tblHeader w:val="0"/>
        </w:trPr>
        <w:tc>
          <w:tcPr>
            <w:tcBorders>
              <w:top w:color="000000" w:space="0" w:sz="5" w:val="single"/>
              <w:left w:color="000000" w:space="0" w:sz="5" w:val="single"/>
              <w:bottom w:color="000000" w:space="0" w:sz="5" w:val="single"/>
              <w:right w:color="000000" w:space="0" w:sz="5" w:val="single"/>
            </w:tcBorders>
            <w:shd w:fill="d9d2e9" w:val="clear"/>
            <w:tcMar>
              <w:top w:w="0.0" w:type="dxa"/>
              <w:left w:w="100.0" w:type="dxa"/>
              <w:bottom w:w="0.0" w:type="dxa"/>
              <w:right w:w="100.0" w:type="dxa"/>
            </w:tcMar>
            <w:vAlign w:val="top"/>
          </w:tcPr>
          <w:p w:rsidR="00000000" w:rsidDel="00000000" w:rsidP="00000000" w:rsidRDefault="00000000" w:rsidRPr="00000000" w14:paraId="00000042">
            <w:pPr>
              <w:spacing w:after="240" w:before="240" w:lineRule="auto"/>
              <w:jc w:val="center"/>
              <w:rPr>
                <w:rFonts w:ascii="Arial" w:cs="Arial" w:eastAsia="Arial" w:hAnsi="Arial"/>
                <w:b w:val="1"/>
                <w:color w:val="666666"/>
              </w:rPr>
            </w:pPr>
            <w:r w:rsidDel="00000000" w:rsidR="00000000" w:rsidRPr="00000000">
              <w:rPr>
                <w:rFonts w:ascii="Arial" w:cs="Arial" w:eastAsia="Arial" w:hAnsi="Arial"/>
                <w:b w:val="1"/>
                <w:color w:val="666666"/>
                <w:rtl w:val="0"/>
              </w:rPr>
              <w:t xml:space="preserve">Numéro de séquence</w:t>
            </w:r>
          </w:p>
        </w:tc>
        <w:tc>
          <w:tcPr>
            <w:tcBorders>
              <w:top w:color="000000" w:space="0" w:sz="5" w:val="single"/>
              <w:left w:color="000000" w:space="0" w:sz="0" w:val="nil"/>
              <w:bottom w:color="000000" w:space="0" w:sz="5" w:val="single"/>
              <w:right w:color="000000" w:space="0" w:sz="5" w:val="single"/>
            </w:tcBorders>
            <w:shd w:fill="d9d2e9" w:val="clear"/>
            <w:tcMar>
              <w:top w:w="0.0" w:type="dxa"/>
              <w:left w:w="100.0" w:type="dxa"/>
              <w:bottom w:w="0.0" w:type="dxa"/>
              <w:right w:w="100.0" w:type="dxa"/>
            </w:tcMar>
            <w:vAlign w:val="top"/>
          </w:tcPr>
          <w:p w:rsidR="00000000" w:rsidDel="00000000" w:rsidP="00000000" w:rsidRDefault="00000000" w:rsidRPr="00000000" w14:paraId="00000043">
            <w:pPr>
              <w:spacing w:after="240" w:before="240" w:lineRule="auto"/>
              <w:jc w:val="center"/>
              <w:rPr>
                <w:rFonts w:ascii="Arial" w:cs="Arial" w:eastAsia="Arial" w:hAnsi="Arial"/>
                <w:b w:val="1"/>
                <w:color w:val="666666"/>
              </w:rPr>
            </w:pPr>
            <w:r w:rsidDel="00000000" w:rsidR="00000000" w:rsidRPr="00000000">
              <w:rPr>
                <w:rFonts w:ascii="Arial" w:cs="Arial" w:eastAsia="Arial" w:hAnsi="Arial"/>
                <w:b w:val="1"/>
                <w:color w:val="666666"/>
                <w:rtl w:val="0"/>
              </w:rPr>
              <w:t xml:space="preserve">Objectifs intermédiaires de formation proposés</w:t>
            </w:r>
          </w:p>
        </w:tc>
        <w:tc>
          <w:tcPr>
            <w:tcBorders>
              <w:top w:color="000000" w:space="0" w:sz="5" w:val="single"/>
              <w:left w:color="000000" w:space="0" w:sz="0" w:val="nil"/>
              <w:bottom w:color="000000" w:space="0" w:sz="5" w:val="single"/>
              <w:right w:color="000000" w:space="0" w:sz="5" w:val="single"/>
            </w:tcBorders>
            <w:shd w:fill="d9d2e9" w:val="clear"/>
            <w:tcMar>
              <w:top w:w="0.0" w:type="dxa"/>
              <w:left w:w="100.0" w:type="dxa"/>
              <w:bottom w:w="0.0" w:type="dxa"/>
              <w:right w:w="100.0" w:type="dxa"/>
            </w:tcMar>
            <w:vAlign w:val="top"/>
          </w:tcPr>
          <w:p w:rsidR="00000000" w:rsidDel="00000000" w:rsidP="00000000" w:rsidRDefault="00000000" w:rsidRPr="00000000" w14:paraId="00000044">
            <w:pPr>
              <w:spacing w:after="240" w:before="240" w:lineRule="auto"/>
              <w:jc w:val="center"/>
              <w:rPr>
                <w:rFonts w:ascii="Arial" w:cs="Arial" w:eastAsia="Arial" w:hAnsi="Arial"/>
                <w:b w:val="1"/>
                <w:color w:val="666666"/>
              </w:rPr>
            </w:pPr>
            <w:r w:rsidDel="00000000" w:rsidR="00000000" w:rsidRPr="00000000">
              <w:rPr>
                <w:rFonts w:ascii="Arial" w:cs="Arial" w:eastAsia="Arial" w:hAnsi="Arial"/>
                <w:b w:val="1"/>
                <w:color w:val="666666"/>
                <w:rtl w:val="0"/>
              </w:rPr>
              <w:t xml:space="preserve">Contenus pédagogiques</w:t>
            </w:r>
          </w:p>
          <w:p w:rsidR="00000000" w:rsidDel="00000000" w:rsidP="00000000" w:rsidRDefault="00000000" w:rsidRPr="00000000" w14:paraId="00000045">
            <w:pPr>
              <w:spacing w:after="240" w:before="240" w:lineRule="auto"/>
              <w:jc w:val="center"/>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(Éléments de programme)</w:t>
            </w:r>
          </w:p>
        </w:tc>
        <w:tc>
          <w:tcPr>
            <w:tcBorders>
              <w:top w:color="000000" w:space="0" w:sz="5" w:val="single"/>
              <w:left w:color="000000" w:space="0" w:sz="0" w:val="nil"/>
              <w:bottom w:color="000000" w:space="0" w:sz="5" w:val="single"/>
              <w:right w:color="000000" w:space="0" w:sz="5" w:val="single"/>
            </w:tcBorders>
            <w:shd w:fill="d9d2e9" w:val="clear"/>
            <w:tcMar>
              <w:top w:w="0.0" w:type="dxa"/>
              <w:left w:w="100.0" w:type="dxa"/>
              <w:bottom w:w="0.0" w:type="dxa"/>
              <w:right w:w="100.0" w:type="dxa"/>
            </w:tcMar>
            <w:vAlign w:val="top"/>
          </w:tcPr>
          <w:p w:rsidR="00000000" w:rsidDel="00000000" w:rsidP="00000000" w:rsidRDefault="00000000" w:rsidRPr="00000000" w14:paraId="00000046">
            <w:pPr>
              <w:spacing w:after="240" w:before="240" w:lineRule="auto"/>
              <w:jc w:val="center"/>
              <w:rPr>
                <w:rFonts w:ascii="Arial" w:cs="Arial" w:eastAsia="Arial" w:hAnsi="Arial"/>
                <w:b w:val="1"/>
                <w:color w:val="666666"/>
              </w:rPr>
            </w:pPr>
            <w:r w:rsidDel="00000000" w:rsidR="00000000" w:rsidRPr="00000000">
              <w:rPr>
                <w:rFonts w:ascii="Arial" w:cs="Arial" w:eastAsia="Arial" w:hAnsi="Arial"/>
                <w:b w:val="1"/>
                <w:color w:val="666666"/>
                <w:rtl w:val="0"/>
              </w:rPr>
              <w:t xml:space="preserve">Méthodes pédagogiques et outils utilisés </w:t>
            </w:r>
          </w:p>
        </w:tc>
        <w:tc>
          <w:tcPr>
            <w:tcBorders>
              <w:top w:color="000000" w:space="0" w:sz="5" w:val="single"/>
              <w:left w:color="000000" w:space="0" w:sz="0" w:val="nil"/>
              <w:bottom w:color="000000" w:space="0" w:sz="5" w:val="single"/>
              <w:right w:color="000000" w:space="0" w:sz="5" w:val="single"/>
            </w:tcBorders>
            <w:shd w:fill="d9d2e9" w:val="clear"/>
            <w:tcMar>
              <w:top w:w="0.0" w:type="dxa"/>
              <w:left w:w="100.0" w:type="dxa"/>
              <w:bottom w:w="0.0" w:type="dxa"/>
              <w:right w:w="100.0" w:type="dxa"/>
            </w:tcMar>
            <w:vAlign w:val="top"/>
          </w:tcPr>
          <w:p w:rsidR="00000000" w:rsidDel="00000000" w:rsidP="00000000" w:rsidRDefault="00000000" w:rsidRPr="00000000" w14:paraId="00000047">
            <w:pPr>
              <w:spacing w:after="240" w:before="240" w:lineRule="auto"/>
              <w:jc w:val="center"/>
              <w:rPr>
                <w:rFonts w:ascii="Arial" w:cs="Arial" w:eastAsia="Arial" w:hAnsi="Arial"/>
                <w:b w:val="1"/>
                <w:color w:val="666666"/>
                <w:sz w:val="24"/>
                <w:szCs w:val="24"/>
              </w:rPr>
            </w:pPr>
            <w:r w:rsidDel="00000000" w:rsidR="00000000" w:rsidRPr="00000000">
              <w:rPr>
                <w:rFonts w:ascii="Arial" w:cs="Arial" w:eastAsia="Arial" w:hAnsi="Arial"/>
                <w:b w:val="1"/>
                <w:color w:val="666666"/>
                <w:sz w:val="24"/>
                <w:szCs w:val="24"/>
                <w:rtl w:val="0"/>
              </w:rPr>
              <w:t xml:space="preserve"> </w:t>
            </w:r>
          </w:p>
          <w:p w:rsidR="00000000" w:rsidDel="00000000" w:rsidP="00000000" w:rsidRDefault="00000000" w:rsidRPr="00000000" w14:paraId="00000048">
            <w:pPr>
              <w:spacing w:after="240" w:before="240" w:lineRule="auto"/>
              <w:jc w:val="center"/>
              <w:rPr>
                <w:rFonts w:ascii="Arial" w:cs="Arial" w:eastAsia="Arial" w:hAnsi="Arial"/>
                <w:b w:val="1"/>
                <w:color w:val="666666"/>
              </w:rPr>
            </w:pPr>
            <w:r w:rsidDel="00000000" w:rsidR="00000000" w:rsidRPr="00000000">
              <w:rPr>
                <w:rFonts w:ascii="Arial" w:cs="Arial" w:eastAsia="Arial" w:hAnsi="Arial"/>
                <w:b w:val="1"/>
                <w:color w:val="666666"/>
                <w:rtl w:val="0"/>
              </w:rPr>
              <w:t xml:space="preserve">Évaluation</w:t>
            </w:r>
          </w:p>
        </w:tc>
      </w:tr>
      <w:tr>
        <w:trPr>
          <w:cantSplit w:val="0"/>
          <w:trHeight w:val="234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49">
            <w:pPr>
              <w:spacing w:after="240" w:before="240" w:lineRule="auto"/>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1</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4A">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Accueillir, se reconnaître, créer le lien, favoriser un environnement de travail collaboratif</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4B">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Météo, Inclusion inclusive, Modèle de curiosité</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4C">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Apports théoriques, expérientiel, réflexivité collective.</w:t>
            </w:r>
          </w:p>
        </w:tc>
        <w:tc>
          <w:tcPr>
            <w:vMerge w:val="restart"/>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4D">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 </w:t>
            </w:r>
          </w:p>
          <w:p w:rsidR="00000000" w:rsidDel="00000000" w:rsidP="00000000" w:rsidRDefault="00000000" w:rsidRPr="00000000" w14:paraId="0000004E">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 </w:t>
            </w:r>
          </w:p>
          <w:p w:rsidR="00000000" w:rsidDel="00000000" w:rsidP="00000000" w:rsidRDefault="00000000" w:rsidRPr="00000000" w14:paraId="0000004F">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 </w:t>
            </w:r>
          </w:p>
          <w:p w:rsidR="00000000" w:rsidDel="00000000" w:rsidP="00000000" w:rsidRDefault="00000000" w:rsidRPr="00000000" w14:paraId="00000050">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 </w:t>
            </w:r>
          </w:p>
          <w:p w:rsidR="00000000" w:rsidDel="00000000" w:rsidP="00000000" w:rsidRDefault="00000000" w:rsidRPr="00000000" w14:paraId="00000051">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 </w:t>
            </w:r>
          </w:p>
          <w:p w:rsidR="00000000" w:rsidDel="00000000" w:rsidP="00000000" w:rsidRDefault="00000000" w:rsidRPr="00000000" w14:paraId="00000052">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Évaluation des acquis et apprentissages en fin de journée, individuelle et collective, évaluation formative tout au long de la formation pour vérifier la compréhension et faciliter l’atteinte des objectifs.</w:t>
            </w:r>
          </w:p>
        </w:tc>
      </w:tr>
      <w:tr>
        <w:trPr>
          <w:cantSplit w:val="0"/>
          <w:trHeight w:val="234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3">
            <w:pPr>
              <w:spacing w:after="240" w:before="240" w:lineRule="auto"/>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2</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4">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S’initier à des méthodes de rituels managériaux inclusifs : poser un cadre de fonctionnement</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5">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Poser un cadre de fonctionnement contenant et inclusif, les 3P.</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6">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Apports théoriques, expérientiel, réflexivité collective.</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rFonts w:ascii="Arial" w:cs="Arial" w:eastAsia="Arial" w:hAnsi="Arial"/>
                <w:b w:val="1"/>
                <w:color w:val="666666"/>
                <w:sz w:val="22"/>
                <w:szCs w:val="22"/>
              </w:rPr>
            </w:pPr>
            <w:r w:rsidDel="00000000" w:rsidR="00000000" w:rsidRPr="00000000">
              <w:rPr>
                <w:rtl w:val="0"/>
              </w:rPr>
            </w:r>
          </w:p>
        </w:tc>
      </w:tr>
      <w:tr>
        <w:trPr>
          <w:cantSplit w:val="0"/>
          <w:trHeight w:val="339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8">
            <w:pPr>
              <w:spacing w:after="240" w:before="240" w:lineRule="auto"/>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3</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9">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S’initier à un outil de gouvernance</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A">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Apprendre à conjuguer les contraintes en mode projet</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B">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Repérage de sa position de vie préférentielle, initiation à la fleur de gouvernance, bilan diagnostic : état présent/état désiré, construction d’un plan d’action en mode progressif (le premier pas)</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Arial" w:cs="Arial" w:eastAsia="Arial" w:hAnsi="Arial"/>
                <w:b w:val="1"/>
                <w:color w:val="666666"/>
                <w:sz w:val="22"/>
                <w:szCs w:val="22"/>
              </w:rPr>
            </w:pPr>
            <w:r w:rsidDel="00000000" w:rsidR="00000000" w:rsidRPr="00000000">
              <w:rPr>
                <w:rtl w:val="0"/>
              </w:rPr>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D">
            <w:pPr>
              <w:spacing w:after="240" w:before="240" w:lineRule="auto"/>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4</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E">
            <w:pPr>
              <w:spacing w:after="240" w:before="240" w:lineRule="auto"/>
              <w:rPr>
                <w:rFonts w:ascii="Arial" w:cs="Arial" w:eastAsia="Arial" w:hAnsi="Arial"/>
                <w:b w:val="1"/>
                <w:color w:val="666666"/>
                <w:sz w:val="22"/>
                <w:szCs w:val="22"/>
              </w:rPr>
            </w:pPr>
            <w:r w:rsidDel="00000000" w:rsidR="00000000" w:rsidRPr="00000000">
              <w:rPr>
                <w:rFonts w:ascii="Calibri" w:cs="Calibri" w:eastAsia="Calibri" w:hAnsi="Calibri"/>
                <w:b w:val="1"/>
                <w:color w:val="666666"/>
                <w:sz w:val="22"/>
                <w:szCs w:val="22"/>
                <w:rtl w:val="0"/>
              </w:rPr>
              <w:t xml:space="preserve">S’initier et Pratiquer un outil d’intelligence collective, l’écoute active, la clarification, poser une demande assertive</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F">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Faire émerger un sujet, hiérarchiser et arbitrer, questionner pour clarifier (contexte/situation/personne), contractualiser, pratiquer un feedback, partager ses inspirations, apprendre à tirer des leçons sur le contenu et le processus, construire un plan d’action.</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0">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Vivre et pratiquer le CODEV</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Arial" w:cs="Arial" w:eastAsia="Arial" w:hAnsi="Arial"/>
                <w:b w:val="1"/>
                <w:color w:val="666666"/>
                <w:sz w:val="22"/>
                <w:szCs w:val="22"/>
              </w:rPr>
            </w:pPr>
            <w:r w:rsidDel="00000000" w:rsidR="00000000" w:rsidRPr="00000000">
              <w:rPr>
                <w:rtl w:val="0"/>
              </w:rPr>
            </w:r>
          </w:p>
        </w:tc>
      </w:tr>
      <w:tr>
        <w:trPr>
          <w:cantSplit w:val="0"/>
          <w:trHeight w:val="178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2">
            <w:pPr>
              <w:spacing w:after="240" w:before="240" w:lineRule="auto"/>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3">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Découvrir et Pratiquer le Feed-Back</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4">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Art du Feed-Back et ancrage (valorisation)</w:t>
            </w:r>
          </w:p>
          <w:p w:rsidR="00000000" w:rsidDel="00000000" w:rsidP="00000000" w:rsidRDefault="00000000" w:rsidRPr="00000000" w14:paraId="00000065">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Faits/opinions/Sentiments / DESC</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6">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Exercice pratique d’application sur la base d’apports méthodologiques</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rPr>
                <w:rFonts w:ascii="Arial" w:cs="Arial" w:eastAsia="Arial" w:hAnsi="Arial"/>
                <w:b w:val="1"/>
                <w:color w:val="666666"/>
                <w:sz w:val="22"/>
                <w:szCs w:val="22"/>
              </w:rPr>
            </w:pPr>
            <w:r w:rsidDel="00000000" w:rsidR="00000000" w:rsidRPr="00000000">
              <w:rPr>
                <w:rtl w:val="0"/>
              </w:rPr>
            </w:r>
          </w:p>
        </w:tc>
      </w:tr>
      <w:tr>
        <w:trPr>
          <w:cantSplit w:val="0"/>
          <w:trHeight w:val="207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8">
            <w:pPr>
              <w:spacing w:after="240" w:before="240" w:lineRule="auto"/>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6</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9">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Développer sa posture manager coach</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A">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Être en mesure d'identifier les forces et les faiblesses de chacun et de les aider à développer leurs compétences en mode responsabilisation et autonomie</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B">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Exercice pratique d’application sur la base d’apport méthodologique : SOAV</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Arial" w:cs="Arial" w:eastAsia="Arial" w:hAnsi="Arial"/>
                <w:b w:val="1"/>
                <w:color w:val="666666"/>
                <w:sz w:val="22"/>
                <w:szCs w:val="22"/>
              </w:rPr>
            </w:pPr>
            <w:r w:rsidDel="00000000" w:rsidR="00000000" w:rsidRPr="00000000">
              <w:rPr>
                <w:rtl w:val="0"/>
              </w:rPr>
            </w:r>
          </w:p>
        </w:tc>
      </w:tr>
      <w:tr>
        <w:trPr>
          <w:cantSplit w:val="0"/>
          <w:trHeight w:val="234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D">
            <w:pPr>
              <w:spacing w:after="240" w:before="240" w:lineRule="auto"/>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7</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E">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Capacité à faire avancer ses projets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F">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Savoir prendre de la hauteur, organiser son temps et son équipe de manière efficace pour atteindre ses objectifs.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0">
            <w:pPr>
              <w:spacing w:after="240" w:before="240" w:lineRule="auto"/>
              <w:rPr>
                <w:rFonts w:ascii="Calibri" w:cs="Calibri" w:eastAsia="Calibri" w:hAnsi="Calibri"/>
                <w:b w:val="1"/>
                <w:color w:val="666666"/>
                <w:sz w:val="22"/>
                <w:szCs w:val="22"/>
              </w:rPr>
            </w:pPr>
            <w:r w:rsidDel="00000000" w:rsidR="00000000" w:rsidRPr="00000000">
              <w:rPr>
                <w:rFonts w:ascii="Calibri" w:cs="Calibri" w:eastAsia="Calibri" w:hAnsi="Calibri"/>
                <w:b w:val="1"/>
                <w:color w:val="666666"/>
                <w:sz w:val="22"/>
                <w:szCs w:val="22"/>
                <w:rtl w:val="0"/>
              </w:rPr>
              <w:t xml:space="preserve">Exercice pratique d’application sur la base d’apport méthodologique (fleur de gouvernance, rétrospective)</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Arial" w:cs="Arial" w:eastAsia="Arial" w:hAnsi="Arial"/>
                <w:b w:val="1"/>
                <w:color w:val="666666"/>
                <w:sz w:val="22"/>
                <w:szCs w:val="22"/>
              </w:rPr>
            </w:pPr>
            <w:r w:rsidDel="00000000" w:rsidR="00000000" w:rsidRPr="00000000">
              <w:rPr>
                <w:rtl w:val="0"/>
              </w:rPr>
            </w:r>
          </w:p>
        </w:tc>
      </w:tr>
    </w:tbl>
    <w:p w:rsidR="00000000" w:rsidDel="00000000" w:rsidP="00000000" w:rsidRDefault="00000000" w:rsidRPr="00000000" w14:paraId="00000072">
      <w:pPr>
        <w:spacing w:after="240" w:before="240" w:lineRule="auto"/>
        <w:rPr>
          <w:rFonts w:ascii="Arial" w:cs="Arial" w:eastAsia="Arial" w:hAnsi="Arial"/>
          <w:color w:val="666666"/>
          <w:sz w:val="22"/>
          <w:szCs w:val="22"/>
        </w:rPr>
      </w:pPr>
      <w:r w:rsidDel="00000000" w:rsidR="00000000" w:rsidRPr="00000000">
        <w:rPr>
          <w:rFonts w:ascii="Arial" w:cs="Arial" w:eastAsia="Arial" w:hAnsi="Arial"/>
          <w:b w:val="1"/>
          <w:color w:val="666666"/>
          <w:sz w:val="22"/>
          <w:szCs w:val="22"/>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7" w:top="1931" w:left="1417" w:right="1417" w:header="8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Georgia"/>
  <w:font w:name="Calibri"/>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tabs>
        <w:tab w:val="center" w:leader="none" w:pos="4536"/>
        <w:tab w:val="right" w:leader="none" w:pos="9072"/>
        <w:tab w:val="center" w:leader="none" w:pos="4536"/>
        <w:tab w:val="left" w:leader="none" w:pos="5812"/>
      </w:tabs>
      <w:ind w:left="0" w:firstLine="0"/>
      <w:jc w:val="left"/>
      <w:rPr>
        <w:rFonts w:ascii="Arial" w:cs="Arial" w:eastAsia="Arial" w:hAnsi="Arial"/>
        <w:color w:val="666666"/>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drawing>
        <wp:inline distB="114300" distT="114300" distL="114300" distR="114300">
          <wp:extent cx="2705417" cy="898825"/>
          <wp:effectExtent b="0" l="0" r="0" t="0"/>
          <wp:docPr id="100917637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5417" cy="89882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Bookman Old Style" w:cs="Bookman Old Style" w:eastAsia="Bookman Old Style" w:hAnsi="Bookman Old Style"/>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Bookman Old Style" w:cs="Bookman Old Style" w:eastAsia="Bookman Old Style" w:hAnsi="Bookman Old Style"/>
      <w:b w:val="1"/>
      <w:i w:val="0"/>
      <w:smallCaps w:val="1"/>
      <w:strike w:val="0"/>
      <w:color w:val="000000"/>
      <w:sz w:val="22"/>
      <w:szCs w:val="22"/>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Bookman Old Style" w:cs="Bookman Old Style" w:eastAsia="Bookman Old Style" w:hAnsi="Bookman Old Style"/>
      <w:b w:val="1"/>
      <w:i w:val="0"/>
      <w:smallCaps w:val="0"/>
      <w:strike w:val="0"/>
      <w:color w:val="000000"/>
      <w:sz w:val="22"/>
      <w:szCs w:val="22"/>
      <w:u w:val="singl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hanging="1"/>
      <w:jc w:val="left"/>
    </w:pPr>
    <w:rPr>
      <w:rFonts w:ascii="Arial" w:cs="Arial" w:eastAsia="Arial" w:hAnsi="Arial"/>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Bookman Old Style" w:cs="Bookman Old Style" w:eastAsia="Bookman Old Style" w:hAnsi="Bookman Old Style"/>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Bookman Old Style" w:cs="Bookman Old Style" w:eastAsia="Bookman Old Style" w:hAnsi="Bookman Old Style"/>
      <w:b w:val="1"/>
      <w:i w:val="0"/>
      <w:smallCaps w:val="1"/>
      <w:strike w:val="0"/>
      <w:color w:val="000000"/>
      <w:sz w:val="22"/>
      <w:szCs w:val="22"/>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Bookman Old Style" w:cs="Bookman Old Style" w:eastAsia="Bookman Old Style" w:hAnsi="Bookman Old Style"/>
      <w:b w:val="1"/>
      <w:i w:val="0"/>
      <w:smallCaps w:val="0"/>
      <w:strike w:val="0"/>
      <w:color w:val="000000"/>
      <w:sz w:val="22"/>
      <w:szCs w:val="22"/>
      <w:u w:val="singl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hanging="1"/>
      <w:jc w:val="left"/>
    </w:pPr>
    <w:rPr>
      <w:rFonts w:ascii="Arial" w:cs="Arial" w:eastAsia="Arial" w:hAnsi="Arial"/>
      <w:b w:val="0"/>
      <w:i w:val="0"/>
      <w:smallCaps w:val="0"/>
      <w:strike w:val="0"/>
      <w:color w:val="000000"/>
      <w:sz w:val="28"/>
      <w:szCs w:val="28"/>
      <w:u w:val="none"/>
      <w:shd w:fill="auto" w:val="clear"/>
      <w:vertAlign w:val="baseline"/>
    </w:rPr>
  </w:style>
  <w:style w:type="paragraph" w:styleId="Normal" w:default="1">
    <w:name w:val="Normal"/>
    <w:qFormat w:val="1"/>
  </w:style>
  <w:style w:type="paragraph" w:styleId="Titre1">
    <w:name w:val="heading 1"/>
    <w:basedOn w:val="Standard"/>
    <w:next w:val="Standard"/>
    <w:uiPriority w:val="9"/>
    <w:qFormat w:val="1"/>
    <w:pPr>
      <w:keepNext w:val="1"/>
      <w:numPr>
        <w:numId w:val="1"/>
      </w:numPr>
      <w:ind w:left="-1" w:hanging="1"/>
      <w:jc w:val="center"/>
    </w:pPr>
    <w:rPr>
      <w:rFonts w:ascii="Bookman Old Style" w:cs="Bookman Old Style" w:hAnsi="Bookman Old Style"/>
      <w:b w:val="1"/>
      <w:bCs w:val="1"/>
      <w:sz w:val="40"/>
      <w:szCs w:val="40"/>
    </w:rPr>
  </w:style>
  <w:style w:type="paragraph" w:styleId="Titre2">
    <w:name w:val="heading 2"/>
    <w:basedOn w:val="Standard"/>
    <w:next w:val="Standard"/>
    <w:uiPriority w:val="9"/>
    <w:semiHidden w:val="1"/>
    <w:unhideWhenUsed w:val="1"/>
    <w:qFormat w:val="1"/>
    <w:pPr>
      <w:keepNext w:val="1"/>
      <w:numPr>
        <w:ilvl w:val="1"/>
        <w:numId w:val="1"/>
      </w:numPr>
      <w:ind w:left="-1" w:hanging="1"/>
      <w:jc w:val="center"/>
      <w:outlineLvl w:val="1"/>
    </w:pPr>
    <w:rPr>
      <w:rFonts w:ascii="Bookman Old Style" w:cs="Bookman Old Style" w:hAnsi="Bookman Old Style"/>
      <w:b w:val="1"/>
      <w:bCs w:val="1"/>
      <w:caps w:val="1"/>
      <w:sz w:val="22"/>
      <w:szCs w:val="22"/>
    </w:rPr>
  </w:style>
  <w:style w:type="paragraph" w:styleId="Titre3">
    <w:name w:val="heading 3"/>
    <w:basedOn w:val="Standard"/>
    <w:next w:val="Standard"/>
    <w:uiPriority w:val="9"/>
    <w:semiHidden w:val="1"/>
    <w:unhideWhenUsed w:val="1"/>
    <w:qFormat w:val="1"/>
    <w:pPr>
      <w:keepNext w:val="1"/>
      <w:numPr>
        <w:ilvl w:val="2"/>
        <w:numId w:val="1"/>
      </w:numPr>
      <w:ind w:left="-1" w:hanging="1"/>
      <w:jc w:val="center"/>
      <w:outlineLvl w:val="2"/>
    </w:pPr>
    <w:rPr>
      <w:rFonts w:ascii="Bookman Old Style" w:cs="Bookman Old Style" w:hAnsi="Bookman Old Style"/>
      <w:b w:val="1"/>
      <w:bCs w:val="1"/>
      <w:sz w:val="22"/>
      <w:szCs w:val="22"/>
      <w:u w:val="single"/>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Standard"/>
    <w:next w:val="Standard"/>
    <w:uiPriority w:val="9"/>
    <w:semiHidden w:val="1"/>
    <w:unhideWhenUsed w:val="1"/>
    <w:qFormat w:val="1"/>
    <w:pPr>
      <w:keepNext w:val="1"/>
      <w:numPr>
        <w:ilvl w:val="4"/>
        <w:numId w:val="1"/>
      </w:numPr>
      <w:ind w:left="-1" w:hanging="1"/>
      <w:outlineLvl w:val="4"/>
    </w:pPr>
    <w:rPr>
      <w:sz w:val="22"/>
      <w:szCs w:val="22"/>
      <w:u w:val="single"/>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Standard"/>
    <w:next w:val="Corpsdetexte"/>
    <w:uiPriority w:val="10"/>
    <w:qFormat w:val="1"/>
    <w:pPr>
      <w:keepNext w:val="1"/>
      <w:spacing w:after="120" w:before="240"/>
    </w:pPr>
    <w:rPr>
      <w:rFonts w:ascii="Arial" w:cs="Arial" w:eastAsia="Microsoft YaHei" w:hAnsi="Arial"/>
      <w:sz w:val="28"/>
      <w:szCs w:val="2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tandard" w:customStyle="1">
    <w:name w:val="Standard"/>
    <w:pPr>
      <w:spacing w:line="1" w:lineRule="atLeast"/>
      <w:ind w:left="-1" w:leftChars="-1" w:hanging="1" w:hangingChars="1"/>
      <w:textDirection w:val="btLr"/>
      <w:textAlignment w:val="top"/>
      <w:outlineLvl w:val="0"/>
    </w:pPr>
    <w:rPr>
      <w:position w:val="-1"/>
      <w:lang w:eastAsia="zh-CN"/>
    </w:rPr>
  </w:style>
  <w:style w:type="character" w:styleId="WW8Num1z0" w:customStyle="1">
    <w:name w:val="WW8Num1z0"/>
    <w:rPr>
      <w:rFonts w:ascii="Wingdings" w:cs="Wingdings" w:hAnsi="Wingdings" w:hint="default"/>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Wingdings" w:cs="Wingdings" w:hAnsi="Wingdings" w:hint="default"/>
      <w:w w:val="100"/>
      <w:position w:val="-1"/>
      <w:effect w:val="none"/>
      <w:vertAlign w:val="baseline"/>
      <w:cs w:val="0"/>
      <w:em w:val="none"/>
    </w:rPr>
  </w:style>
  <w:style w:type="character" w:styleId="WW8Num3z0" w:customStyle="1">
    <w:name w:val="WW8Num3z0"/>
    <w:rPr>
      <w:rFonts w:ascii="Times New Roman" w:cs="Times New Roman" w:hAnsi="Times New Roman" w:hint="default"/>
      <w:w w:val="100"/>
      <w:position w:val="-1"/>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5z0" w:customStyle="1">
    <w:name w:val="WW8Num5z0"/>
    <w:rPr>
      <w:rFonts w:ascii="Wingdings" w:cs="Wingdings" w:hAnsi="Wingdings" w:hint="default"/>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WW8Num7z0" w:customStyle="1">
    <w:name w:val="WW8Num7z0"/>
    <w:rPr>
      <w:w w:val="100"/>
      <w:position w:val="-1"/>
      <w:effect w:val="none"/>
      <w:vertAlign w:val="baseline"/>
      <w:cs w:val="0"/>
      <w:em w:val="none"/>
    </w:rPr>
  </w:style>
  <w:style w:type="character" w:styleId="WW8Num8z0" w:customStyle="1">
    <w:name w:val="WW8Num8z0"/>
    <w:rPr>
      <w:w w:val="100"/>
      <w:position w:val="-1"/>
      <w:effect w:val="none"/>
      <w:vertAlign w:val="baseline"/>
      <w:cs w:val="0"/>
      <w:em w:val="none"/>
    </w:rPr>
  </w:style>
  <w:style w:type="character" w:styleId="WW8Num9z0" w:customStyle="1">
    <w:name w:val="WW8Num9z0"/>
    <w:rPr>
      <w:rFonts w:ascii="Wingdings" w:cs="Wingdings" w:hAnsi="Wingdings" w:hint="default"/>
      <w:w w:val="100"/>
      <w:position w:val="-1"/>
      <w:effect w:val="none"/>
      <w:vertAlign w:val="baseline"/>
      <w:cs w:val="0"/>
      <w:em w:val="none"/>
    </w:rPr>
  </w:style>
  <w:style w:type="character" w:styleId="WW8Num10z0" w:customStyle="1">
    <w:name w:val="WW8Num10z0"/>
    <w:rPr>
      <w:rFonts w:ascii="Wingdings" w:cs="Wingdings" w:hAnsi="Wingdings" w:hint="default"/>
      <w:w w:val="100"/>
      <w:position w:val="-1"/>
      <w:effect w:val="none"/>
      <w:vertAlign w:val="baseline"/>
      <w:cs w:val="0"/>
      <w:em w:val="none"/>
    </w:rPr>
  </w:style>
  <w:style w:type="character" w:styleId="WW8Num11z0" w:customStyle="1">
    <w:name w:val="WW8Num11z0"/>
    <w:rPr>
      <w:rFonts w:ascii="Wingdings" w:cs="Wingdings" w:hAnsi="Wingdings" w:hint="default"/>
      <w:w w:val="100"/>
      <w:position w:val="-1"/>
      <w:effect w:val="none"/>
      <w:vertAlign w:val="baseline"/>
      <w:cs w:val="0"/>
      <w:em w:val="none"/>
    </w:rPr>
  </w:style>
  <w:style w:type="character" w:styleId="WW8Num12z0" w:customStyle="1">
    <w:name w:val="WW8Num12z0"/>
    <w:rPr>
      <w:rFonts w:ascii="Wingdings" w:cs="Wingdings" w:hAnsi="Wingdings" w:hint="default"/>
      <w:w w:val="100"/>
      <w:position w:val="-1"/>
      <w:effect w:val="none"/>
      <w:vertAlign w:val="baseline"/>
      <w:cs w:val="0"/>
      <w:em w:val="none"/>
    </w:rPr>
  </w:style>
  <w:style w:type="character" w:styleId="WW8Num13z0" w:customStyle="1">
    <w:name w:val="WW8Num13z0"/>
    <w:rPr>
      <w:w w:val="100"/>
      <w:position w:val="-1"/>
      <w:effect w:val="none"/>
      <w:vertAlign w:val="baseline"/>
      <w:cs w:val="0"/>
      <w:em w:val="none"/>
    </w:rPr>
  </w:style>
  <w:style w:type="character" w:styleId="WW8Num14z0" w:customStyle="1">
    <w:name w:val="WW8Num14z0"/>
    <w:rPr>
      <w:rFonts w:ascii="Wingdings" w:cs="Wingdings" w:hAnsi="Wingdings" w:hint="default"/>
      <w:w w:val="100"/>
      <w:position w:val="-1"/>
      <w:effect w:val="none"/>
      <w:vertAlign w:val="baseline"/>
      <w:cs w:val="0"/>
      <w:em w:val="none"/>
    </w:rPr>
  </w:style>
  <w:style w:type="character" w:styleId="WW8Num15z0" w:customStyle="1">
    <w:name w:val="WW8Num15z0"/>
    <w:rPr>
      <w:w w:val="100"/>
      <w:position w:val="-1"/>
      <w:effect w:val="none"/>
      <w:vertAlign w:val="baseline"/>
      <w:cs w:val="0"/>
      <w:em w:val="none"/>
    </w:rPr>
  </w:style>
  <w:style w:type="character" w:styleId="WW8Num16z0" w:customStyle="1">
    <w:name w:val="WW8Num16z0"/>
    <w:rPr>
      <w:rFonts w:ascii="Times New Roman" w:cs="Times New Roman" w:hAnsi="Times New Roman" w:hint="default"/>
      <w:w w:val="100"/>
      <w:position w:val="-1"/>
      <w:effect w:val="none"/>
      <w:vertAlign w:val="baseline"/>
      <w:cs w:val="0"/>
      <w:em w:val="none"/>
    </w:rPr>
  </w:style>
  <w:style w:type="character" w:styleId="WW8Num17z0" w:customStyle="1">
    <w:name w:val="WW8Num17z0"/>
    <w:rPr>
      <w:rFonts w:ascii="Wingdings" w:cs="Wingdings" w:hAnsi="Wingdings" w:hint="default"/>
      <w:w w:val="100"/>
      <w:position w:val="-1"/>
      <w:effect w:val="none"/>
      <w:vertAlign w:val="baseline"/>
      <w:cs w:val="0"/>
      <w:em w:val="none"/>
    </w:rPr>
  </w:style>
  <w:style w:type="character" w:styleId="WW8Num18z0" w:customStyle="1">
    <w:name w:val="WW8Num18z0"/>
    <w:rPr>
      <w:rFonts w:ascii="Wingdings" w:cs="Wingdings" w:hAnsi="Wingdings" w:hint="default"/>
      <w:w w:val="100"/>
      <w:position w:val="-1"/>
      <w:effect w:val="none"/>
      <w:vertAlign w:val="baseline"/>
      <w:cs w:val="0"/>
      <w:em w:val="none"/>
    </w:rPr>
  </w:style>
  <w:style w:type="character" w:styleId="WW8Num19z0" w:customStyle="1">
    <w:name w:val="WW8Num19z0"/>
    <w:rPr>
      <w:w w:val="100"/>
      <w:position w:val="-1"/>
      <w:effect w:val="none"/>
      <w:vertAlign w:val="baseline"/>
      <w:cs w:val="0"/>
      <w:em w:val="none"/>
    </w:rPr>
  </w:style>
  <w:style w:type="character" w:styleId="WW8Num20z0" w:customStyle="1">
    <w:name w:val="WW8Num20z0"/>
    <w:rPr>
      <w:rFonts w:ascii="Wingdings" w:cs="Wingdings" w:hAnsi="Wingdings" w:hint="default"/>
      <w:w w:val="100"/>
      <w:position w:val="-1"/>
      <w:effect w:val="none"/>
      <w:vertAlign w:val="baseline"/>
      <w:cs w:val="0"/>
      <w:em w:val="none"/>
    </w:rPr>
  </w:style>
  <w:style w:type="character" w:styleId="WW8Num21z0" w:customStyle="1">
    <w:name w:val="WW8Num21z0"/>
    <w:rPr>
      <w:rFonts w:ascii="Wingdings" w:cs="Wingdings" w:hAnsi="Wingdings" w:hint="default"/>
      <w:w w:val="100"/>
      <w:position w:val="-1"/>
      <w:effect w:val="none"/>
      <w:vertAlign w:val="baseline"/>
      <w:cs w:val="0"/>
      <w:em w:val="none"/>
    </w:rPr>
  </w:style>
  <w:style w:type="character" w:styleId="En-tteCar" w:customStyle="1">
    <w:name w:val="En-tête Car"/>
    <w:basedOn w:val="Policepardfaut"/>
    <w:rPr>
      <w:w w:val="100"/>
      <w:position w:val="-1"/>
      <w:effect w:val="none"/>
      <w:vertAlign w:val="baseline"/>
      <w:cs w:val="0"/>
      <w:em w:val="none"/>
    </w:rPr>
  </w:style>
  <w:style w:type="character" w:styleId="PieddepageCar" w:customStyle="1">
    <w:name w:val="Pied de page Car"/>
    <w:basedOn w:val="Policepardfaut"/>
    <w:rPr>
      <w:w w:val="100"/>
      <w:position w:val="-1"/>
      <w:effect w:val="none"/>
      <w:vertAlign w:val="baseline"/>
      <w:cs w:val="0"/>
      <w:em w:val="none"/>
    </w:rPr>
  </w:style>
  <w:style w:type="paragraph" w:styleId="Corpsdetexte">
    <w:name w:val="Body Text"/>
    <w:basedOn w:val="Standard"/>
    <w:pPr>
      <w:jc w:val="both"/>
    </w:pPr>
    <w:rPr>
      <w:rFonts w:ascii="Bookman Old Style" w:cs="Bookman Old Style" w:hAnsi="Bookman Old Style"/>
      <w:sz w:val="22"/>
      <w:szCs w:val="22"/>
    </w:rPr>
  </w:style>
  <w:style w:type="paragraph" w:styleId="Liste">
    <w:name w:val="List"/>
    <w:basedOn w:val="Corpsdetexte"/>
    <w:rPr>
      <w:rFonts w:cs="Arial"/>
    </w:rPr>
  </w:style>
  <w:style w:type="paragraph" w:styleId="Lgende">
    <w:name w:val="caption"/>
    <w:basedOn w:val="Standard"/>
    <w:next w:val="Standard"/>
    <w:pPr>
      <w:jc w:val="both"/>
    </w:pPr>
    <w:rPr>
      <w:rFonts w:ascii="Bookman Old Style" w:cs="Bookman Old Style" w:hAnsi="Bookman Old Style"/>
      <w:sz w:val="22"/>
      <w:szCs w:val="22"/>
      <w:u w:val="single"/>
    </w:rPr>
  </w:style>
  <w:style w:type="paragraph" w:styleId="Index" w:customStyle="1">
    <w:name w:val="Index"/>
    <w:basedOn w:val="Standard"/>
    <w:pPr>
      <w:suppressLineNumbers w:val="1"/>
    </w:pPr>
    <w:rPr>
      <w:rFonts w:cs="Arial"/>
    </w:rPr>
  </w:style>
  <w:style w:type="paragraph" w:styleId="Retraitducorpsdetexte" w:customStyle="1">
    <w:name w:val="Retrait du corps de texte"/>
    <w:basedOn w:val="Standard"/>
    <w:pPr>
      <w:ind w:left="284" w:hanging="284"/>
      <w:jc w:val="both"/>
    </w:pPr>
    <w:rPr>
      <w:rFonts w:ascii="Bookman Old Style" w:cs="Bookman Old Style" w:hAnsi="Bookman Old Style"/>
      <w:sz w:val="22"/>
      <w:szCs w:val="22"/>
    </w:rPr>
  </w:style>
  <w:style w:type="paragraph" w:styleId="Retraitcorpsdetexte2">
    <w:name w:val="Body Text Indent 2"/>
    <w:basedOn w:val="Standard"/>
    <w:pPr>
      <w:tabs>
        <w:tab w:val="left" w:pos="2694"/>
      </w:tabs>
      <w:ind w:left="2694" w:hanging="2694"/>
      <w:jc w:val="both"/>
    </w:pPr>
    <w:rPr>
      <w:rFonts w:ascii="Bookman Old Style" w:cs="Bookman Old Style" w:hAnsi="Bookman Old Style"/>
      <w:sz w:val="22"/>
      <w:szCs w:val="22"/>
    </w:rPr>
  </w:style>
  <w:style w:type="paragraph" w:styleId="Titreencadr" w:customStyle="1">
    <w:name w:val="Titre encadré"/>
    <w:basedOn w:val="Titre1"/>
    <w:pPr>
      <w:numPr>
        <w:numId w:val="0"/>
      </w:numPr>
      <w:pBdr>
        <w:top w:color="ffffff" w:space="6" w:sz="4" w:val="single"/>
        <w:left w:color="c0c0c0" w:space="4" w:sz="40" w:val="double"/>
        <w:bottom w:color="ffffff" w:space="6" w:sz="4" w:val="single"/>
      </w:pBdr>
      <w:shd w:color="auto" w:fill="b8cce4" w:val="clear"/>
      <w:spacing w:after="120"/>
      <w:ind w:right="-567" w:leftChars="-1" w:hangingChars="1"/>
    </w:pPr>
    <w:rPr>
      <w:rFonts w:ascii="Eurostile" w:cs="Arial" w:hAnsi="Eurostile"/>
      <w:color w:val="244061"/>
      <w:sz w:val="28"/>
      <w:szCs w:val="28"/>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Contenudetableau" w:customStyle="1">
    <w:name w:val="Contenu de tableau"/>
    <w:basedOn w:val="Standard"/>
    <w:pPr>
      <w:suppressLineNumbers w:val="1"/>
    </w:pPr>
  </w:style>
  <w:style w:type="paragraph" w:styleId="Titredetableau" w:customStyle="1">
    <w:name w:val="Titre de tableau"/>
    <w:basedOn w:val="Contenudetableau"/>
    <w:pPr>
      <w:jc w:val="center"/>
    </w:pPr>
    <w:rPr>
      <w:b w:val="1"/>
      <w:bCs w:val="1"/>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top w:w="0.0" w:type="dxa"/>
        <w:left w:w="70.0" w:type="dxa"/>
        <w:bottom w:w="0.0" w:type="dxa"/>
        <w:right w:w="70.0" w:type="dxa"/>
      </w:tblCellMar>
    </w:tblPr>
  </w:style>
  <w:style w:type="table" w:styleId="a0" w:customStyle="1">
    <w:basedOn w:val="TableNormal3"/>
    <w:tblPr>
      <w:tblStyleRowBandSize w:val="1"/>
      <w:tblStyleColBandSize w:val="1"/>
      <w:tblCellMar>
        <w:top w:w="0.0" w:type="dxa"/>
        <w:left w:w="70.0" w:type="dxa"/>
        <w:bottom w:w="0.0" w:type="dxa"/>
        <w:right w:w="70.0" w:type="dxa"/>
      </w:tblCellMar>
    </w:tblPr>
  </w:style>
  <w:style w:type="table" w:styleId="a1" w:customStyle="1">
    <w:basedOn w:val="TableNormal3"/>
    <w:tblPr>
      <w:tblStyleRowBandSize w:val="1"/>
      <w:tblStyleColBandSize w:val="1"/>
      <w:tblCellMar>
        <w:top w:w="0.0" w:type="dxa"/>
        <w:left w:w="70.0" w:type="dxa"/>
        <w:bottom w:w="0.0" w:type="dxa"/>
        <w:right w:w="70.0" w:type="dxa"/>
      </w:tblCellMar>
    </w:tblPr>
  </w:style>
  <w:style w:type="table" w:styleId="a2" w:customStyle="1">
    <w:basedOn w:val="TableNormal3"/>
    <w:tblPr>
      <w:tblStyleRowBandSize w:val="1"/>
      <w:tblStyleColBandSize w:val="1"/>
      <w:tblCellMar>
        <w:top w:w="0.0" w:type="dxa"/>
        <w:left w:w="70.0" w:type="dxa"/>
        <w:bottom w:w="0.0" w:type="dxa"/>
        <w:right w:w="70.0" w:type="dxa"/>
      </w:tblCellMar>
    </w:tblPr>
  </w:style>
  <w:style w:type="table" w:styleId="a3" w:customStyle="1">
    <w:basedOn w:val="TableNormal3"/>
    <w:tblPr>
      <w:tblStyleRowBandSize w:val="1"/>
      <w:tblStyleColBandSize w:val="1"/>
      <w:tblCellMar>
        <w:top w:w="0.0" w:type="dxa"/>
        <w:left w:w="70.0" w:type="dxa"/>
        <w:bottom w:w="0.0" w:type="dxa"/>
        <w:right w:w="70.0" w:type="dxa"/>
      </w:tblCellMar>
    </w:tblPr>
  </w:style>
  <w:style w:type="table" w:styleId="a4" w:customStyle="1">
    <w:basedOn w:val="TableNormal3"/>
    <w:tblPr>
      <w:tblStyleRowBandSize w:val="1"/>
      <w:tblStyleColBandSize w:val="1"/>
      <w:tblCellMar>
        <w:top w:w="0.0" w:type="dxa"/>
        <w:left w:w="70.0" w:type="dxa"/>
        <w:bottom w:w="0.0" w:type="dxa"/>
        <w:right w:w="70.0" w:type="dxa"/>
      </w:tblCellMar>
    </w:tblPr>
  </w:style>
  <w:style w:type="paragraph" w:styleId="NormalWeb">
    <w:name w:val="Normal (Web)"/>
    <w:basedOn w:val="Normal"/>
    <w:uiPriority w:val="99"/>
    <w:unhideWhenUsed w:val="1"/>
    <w:rsid w:val="002D702D"/>
    <w:pPr>
      <w:spacing w:after="100" w:afterAutospacing="1" w:before="100" w:beforeAutospacing="1"/>
    </w:pPr>
    <w:rPr>
      <w:rFonts w:eastAsiaTheme="minorHAnsi"/>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ienvenue.auroreformation@gmail.com" TargetMode="External"/><Relationship Id="rId8" Type="http://schemas.openxmlformats.org/officeDocument/2006/relationships/hyperlink" Target="mailto:bienvenue.auroreformation@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SDMo6y7zLs6qep4rKI2QX3o6Xg==">CgMxLjA4AHIhMV8zNWhsQ1lnemZ4dkV0b1VVSW1tRjlidW9xLUJSdFRh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2024-04-04T09:13:00Z</dcterms:created>
  <dc:creator>ANIFOP</dc:creator>
</cp:coreProperties>
</file>